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A patient who has undergone a lengthy surgical procedure under general anesthesia is unable to breathe on his own following the procedure. Which drug will the nurse expect to be administered as an antidote to the neuromuscular-blocking agent?</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Dantrolene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Dantrium</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Neostigmine </w:t>
            </w:r>
            <w:proofErr w:type="spellStart"/>
            <w:r>
              <w:rPr>
                <w:rFonts w:ascii="Times New Roman" w:hAnsi="Times New Roman" w:cs="Times New Roman"/>
                <w:color w:val="000000"/>
                <w:sz w:val="24"/>
                <w:szCs w:val="24"/>
              </w:rPr>
              <w:t>methylsulfate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Prostigmin</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Ether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Baclofen (</w:t>
            </w:r>
            <w:proofErr w:type="spellStart"/>
            <w:r>
              <w:rPr>
                <w:rFonts w:ascii="Times New Roman" w:hAnsi="Times New Roman" w:cs="Times New Roman"/>
                <w:color w:val="000000"/>
                <w:sz w:val="24"/>
                <w:szCs w:val="24"/>
              </w:rPr>
              <w:t>Lioresal</w:t>
            </w:r>
            <w:proofErr w:type="spellEnd"/>
            <w:r>
              <w:rPr>
                <w:rFonts w:ascii="Times New Roman" w:hAnsi="Times New Roman" w:cs="Times New Roman"/>
                <w:color w:val="000000"/>
                <w:sz w:val="24"/>
                <w:szCs w:val="24"/>
              </w:rPr>
              <w: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What is the reason for paraplegic patient to receive baclofen (</w:t>
      </w:r>
      <w:proofErr w:type="spellStart"/>
      <w:r>
        <w:rPr>
          <w:rFonts w:ascii="Times New Roman" w:hAnsi="Times New Roman" w:cs="Times New Roman"/>
          <w:color w:val="000000"/>
          <w:sz w:val="24"/>
          <w:szCs w:val="24"/>
        </w:rPr>
        <w:t>Lioresal</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interrupts reflexes at the level of the spinal cord.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acts directly on the skeletal muscles to reduce spasticity.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interrupts transmission of impulses from motor nerves to muscles at the skeletal neuromuscular junction.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produces generalized mild weakness of skeletal muscles and decreases the force of reflex muscle contractions.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A patient taking antipsychotic medication for schizophrenia is admitted with a temperature of 106° F. The admitting diagnosis is neuroleptic malignant syndrome resulting from antipsychotic medication. Which drug is indicated in treatment of this condition?</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Edrophonium</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Tensilon</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Dantrolene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Dantrium</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Baclofen (</w:t>
            </w:r>
            <w:proofErr w:type="spellStart"/>
            <w:r>
              <w:rPr>
                <w:rFonts w:ascii="Times New Roman" w:hAnsi="Times New Roman" w:cs="Times New Roman"/>
                <w:color w:val="000000"/>
                <w:sz w:val="24"/>
                <w:szCs w:val="24"/>
              </w:rPr>
              <w:t>Lioresal</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Metaxalone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Skelaxin</w:t>
            </w:r>
            <w:proofErr w:type="spellEnd"/>
            <w:r>
              <w:rPr>
                <w:rFonts w:ascii="Times New Roman" w:hAnsi="Times New Roman" w:cs="Times New Roman"/>
                <w:color w:val="000000"/>
                <w:sz w:val="24"/>
                <w:szCs w:val="24"/>
              </w:rPr>
              <w: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In the intensive care unit, the nurse is taking care of a patient who is on a ventilator and is receiving succinylcholine (</w:t>
      </w:r>
      <w:proofErr w:type="spellStart"/>
      <w:r>
        <w:rPr>
          <w:rFonts w:ascii="Times New Roman" w:hAnsi="Times New Roman" w:cs="Times New Roman"/>
          <w:color w:val="000000"/>
          <w:sz w:val="24"/>
          <w:szCs w:val="24"/>
        </w:rPr>
        <w:t>Anectine</w:t>
      </w:r>
      <w:proofErr w:type="spellEnd"/>
      <w:r>
        <w:rPr>
          <w:rFonts w:ascii="Times New Roman" w:hAnsi="Times New Roman" w:cs="Times New Roman"/>
          <w:color w:val="000000"/>
          <w:sz w:val="24"/>
          <w:szCs w:val="24"/>
        </w:rPr>
        <w:t>). Which is a priority nursing diagnosis for this patient?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Disturbed body image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Risk for injury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Self care</w:t>
            </w:r>
            <w:proofErr w:type="spellEnd"/>
            <w:r>
              <w:rPr>
                <w:rFonts w:ascii="Times New Roman" w:hAnsi="Times New Roman" w:cs="Times New Roman"/>
                <w:color w:val="000000"/>
                <w:sz w:val="24"/>
                <w:szCs w:val="24"/>
              </w:rPr>
              <w:t xml:space="preserve"> deficit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patient’s family asks why neuromuscular blocking agents are used before electroconvulsive therapy. Which explanation by the nurse is most accurate?</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stimulate respirations while therapy is delivered.”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prevent aspiration of respiratory secretions during the therapy.”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decrease intracranial pressure resulting from therapy.”</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“They reduce the risk of injury during therapy.”</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Which laboratory values will the nurse review prior to beginning medication therapy for skeletal and muscle disorders?</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 magnesium, and chloride</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C-reactive protein (CRP), human leukocyte antigen (HLA), and liver function tests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Arterial blood gases (ABGs), complete blood count (CBC), and electrolytes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Glucose, high density lipoproteins (HDL), and </w:t>
            </w:r>
            <w:proofErr w:type="spellStart"/>
            <w:r>
              <w:rPr>
                <w:rFonts w:ascii="Times New Roman" w:hAnsi="Times New Roman" w:cs="Times New Roman"/>
                <w:color w:val="000000"/>
                <w:sz w:val="24"/>
                <w:szCs w:val="24"/>
              </w:rPr>
              <w:t>prothrombin</w:t>
            </w:r>
            <w:proofErr w:type="spellEnd"/>
            <w:r>
              <w:rPr>
                <w:rFonts w:ascii="Times New Roman" w:hAnsi="Times New Roman" w:cs="Times New Roman"/>
                <w:color w:val="000000"/>
                <w:sz w:val="24"/>
                <w:szCs w:val="24"/>
              </w:rPr>
              <w:t xml:space="preserve"> time (PT)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Which medication will be prescribed for a patient complaining of muscle spasms resulting from a back injury?</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Acetaminophen (Tylenol)</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Morphine sulfate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Bethanechol</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Urecholine</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Cyclobenzaprine (</w:t>
            </w:r>
            <w:proofErr w:type="spellStart"/>
            <w:r>
              <w:rPr>
                <w:rFonts w:ascii="Times New Roman" w:hAnsi="Times New Roman" w:cs="Times New Roman"/>
                <w:color w:val="000000"/>
                <w:sz w:val="24"/>
                <w:szCs w:val="24"/>
              </w:rPr>
              <w:t>Flexeril</w:t>
            </w:r>
            <w:proofErr w:type="spellEnd"/>
            <w:r>
              <w:rPr>
                <w:rFonts w:ascii="Times New Roman" w:hAnsi="Times New Roman" w:cs="Times New Roman"/>
                <w:color w:val="000000"/>
                <w:sz w:val="24"/>
                <w:szCs w:val="24"/>
              </w:rPr>
              <w: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Which symptoms will be most important for the nurse to assess for early signs of respiratory distress in the patient who has been given a neuromuscular-blocking agent?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Nasal flaring and retraction of intercostal muscles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Dyspnea, increased respiratory rate, and cyanosis</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Restlessness, anxiety, and lethargy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Pallor, stridor, and diaphoresis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common adverse effects occur with neuromuscular-blocking agents?</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Fever</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Flushing</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Ataxia</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Which assessment is most important for the nurse to obtain when a patient is being treated with a neuromuscular-blocking agent?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Skin assessment for rash and </w:t>
            </w:r>
            <w:proofErr w:type="spellStart"/>
            <w:r>
              <w:rPr>
                <w:rFonts w:ascii="Times New Roman" w:hAnsi="Times New Roman" w:cs="Times New Roman"/>
                <w:color w:val="000000"/>
                <w:sz w:val="24"/>
                <w:szCs w:val="24"/>
              </w:rPr>
              <w:t>urticaria</w:t>
            </w:r>
            <w:proofErr w:type="spellEnd"/>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assessment for orthostatic hypotension</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Respiratory assessment for patent airway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Assessment for fluid volume overload</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Which drug interaction may occur when an aminoglycoside or tetracycline is given in conjunction with neuromuscular-blocking agents?</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Deep sedation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effectiveness of antibiotics</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neuromuscular-blocking activity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Sensitivity to antibiotics and possible allergic reaction</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A patient taking a neuromuscular blocking agent is assessed to have a heart rate of 120 and blood pressure of 80/50. The nurse will anticipate the physician writing an order for:</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ABGs.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glucose level.</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CBC.</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liver</w:t>
            </w:r>
            <w:proofErr w:type="gramEnd"/>
            <w:r>
              <w:rPr>
                <w:rFonts w:ascii="Times New Roman" w:hAnsi="Times New Roman" w:cs="Times New Roman"/>
                <w:color w:val="000000"/>
                <w:sz w:val="24"/>
                <w:szCs w:val="24"/>
              </w:rPr>
              <w:t xml:space="preserve"> function tests.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nurse receives a conscious patient from the postoperative unit after administration of a neuromuscular blocker. Once the patient’s vital signs are stable, the best position for the nurse to assist the patient into is _ position.</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Sims’</w:t>
            </w:r>
          </w:p>
        </w:tc>
      </w:tr>
      <w:tr w:rsidR="0065491F">
        <w:tc>
          <w:tcPr>
            <w:tcW w:w="360" w:type="dxa"/>
            <w:tcBorders>
              <w:top w:val="nil"/>
              <w:left w:val="nil"/>
              <w:bottom w:val="nil"/>
              <w:right w:val="nil"/>
            </w:tcBorders>
          </w:tcPr>
          <w:p w:rsidR="0065491F" w:rsidRDefault="00287B8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semi-Fowler’s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supine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prone</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A patient allergic to penicillin is being evaluated for a gram-negative infection. Which antimicrobial drug class would the health care provider be cautious in prescribing because of a possible cross sensitivity and/or allergic reaction?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3E014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Cephalosporins</w:t>
            </w:r>
            <w:proofErr w:type="spellEnd"/>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Aminoglycosides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Sulfonamides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Quinolones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 xml:space="preserve">The health care provider has prescribed penicillin and </w:t>
      </w:r>
      <w:proofErr w:type="spellStart"/>
      <w:r>
        <w:rPr>
          <w:rFonts w:ascii="Times New Roman" w:hAnsi="Times New Roman" w:cs="Times New Roman"/>
          <w:color w:val="000000"/>
          <w:sz w:val="24"/>
          <w:szCs w:val="24"/>
        </w:rPr>
        <w:t>probenecid</w:t>
      </w:r>
      <w:proofErr w:type="spellEnd"/>
      <w:r>
        <w:rPr>
          <w:rFonts w:ascii="Times New Roman" w:hAnsi="Times New Roman" w:cs="Times New Roman"/>
          <w:color w:val="000000"/>
          <w:sz w:val="24"/>
          <w:szCs w:val="24"/>
        </w:rPr>
        <w:t xml:space="preserve"> for a patient with a sexually transmitted disease. What is the purpose of combining these medications?</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accelerate the excretion of the penicillin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inhibit the absorption of penicillin to allow the drug to remain in the transport phase</w:t>
            </w:r>
          </w:p>
        </w:tc>
      </w:tr>
      <w:tr w:rsidR="0065491F">
        <w:tc>
          <w:tcPr>
            <w:tcW w:w="360" w:type="dxa"/>
            <w:tcBorders>
              <w:top w:val="nil"/>
              <w:left w:val="nil"/>
              <w:bottom w:val="nil"/>
              <w:right w:val="nil"/>
            </w:tcBorders>
          </w:tcPr>
          <w:p w:rsidR="0065491F" w:rsidRDefault="008D4E5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inhibit the excretion of the penicillin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reduce toxic effects associated with penicillin</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An older adult who has septicemia is receiving IV aminoglycoside therapy. Which symptom is most important for the nurse to monitor?</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Bone marrow suppression</w:t>
            </w:r>
          </w:p>
        </w:tc>
      </w:tr>
      <w:tr w:rsidR="0065491F">
        <w:tc>
          <w:tcPr>
            <w:tcW w:w="360" w:type="dxa"/>
            <w:tcBorders>
              <w:top w:val="nil"/>
              <w:left w:val="nil"/>
              <w:bottom w:val="nil"/>
              <w:right w:val="nil"/>
            </w:tcBorders>
          </w:tcPr>
          <w:p w:rsidR="0065491F" w:rsidRDefault="00983B33">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Ototoxicity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Gastrointestinal (GI) distress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Photosensitivity</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On what is the selection of an antimicrobial agent based?</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D70A47">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Sensitivity of the microorganism to the drug</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Half life</w:t>
            </w:r>
            <w:proofErr w:type="spellEnd"/>
            <w:r>
              <w:rPr>
                <w:rFonts w:ascii="Times New Roman" w:hAnsi="Times New Roman" w:cs="Times New Roman"/>
                <w:color w:val="000000"/>
                <w:sz w:val="24"/>
                <w:szCs w:val="24"/>
              </w:rPr>
              <w:t xml:space="preserve"> of the medication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Therapeutic levels of the drug</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Bioavailability of the drug</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A patient is scheduled to take tetracycline and aluminum hydroxide (</w:t>
      </w:r>
      <w:proofErr w:type="spellStart"/>
      <w:r>
        <w:rPr>
          <w:rFonts w:ascii="Times New Roman" w:hAnsi="Times New Roman" w:cs="Times New Roman"/>
          <w:color w:val="000000"/>
          <w:sz w:val="24"/>
          <w:szCs w:val="24"/>
        </w:rPr>
        <w:t>Amphojel</w:t>
      </w:r>
      <w:proofErr w:type="spellEnd"/>
      <w:r>
        <w:rPr>
          <w:rFonts w:ascii="Times New Roman" w:hAnsi="Times New Roman" w:cs="Times New Roman"/>
          <w:color w:val="000000"/>
          <w:sz w:val="24"/>
          <w:szCs w:val="24"/>
        </w:rPr>
        <w:t>) at the same time. When will the nurse administer the medications to achieve the optimal effects?</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Both medications together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Amphojel</w:t>
            </w:r>
            <w:proofErr w:type="spellEnd"/>
            <w:r>
              <w:rPr>
                <w:rFonts w:ascii="Times New Roman" w:hAnsi="Times New Roman" w:cs="Times New Roman"/>
                <w:color w:val="000000"/>
                <w:sz w:val="24"/>
                <w:szCs w:val="24"/>
              </w:rPr>
              <w:t xml:space="preserve"> 30 minutes before tetracycline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Tetracycline with orange juice</w:t>
            </w:r>
          </w:p>
        </w:tc>
      </w:tr>
      <w:tr w:rsidR="0065491F">
        <w:tc>
          <w:tcPr>
            <w:tcW w:w="360" w:type="dxa"/>
            <w:tcBorders>
              <w:top w:val="nil"/>
              <w:left w:val="nil"/>
              <w:bottom w:val="nil"/>
              <w:right w:val="nil"/>
            </w:tcBorders>
          </w:tcPr>
          <w:p w:rsidR="0065491F" w:rsidRDefault="004F0176">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Tetracycline 1 hour before </w:t>
            </w:r>
            <w:proofErr w:type="spellStart"/>
            <w:r>
              <w:rPr>
                <w:rFonts w:ascii="Times New Roman" w:hAnsi="Times New Roman" w:cs="Times New Roman"/>
                <w:color w:val="000000"/>
                <w:sz w:val="24"/>
                <w:szCs w:val="24"/>
              </w:rPr>
              <w:t>Amphojel</w:t>
            </w:r>
            <w:proofErr w:type="spellEnd"/>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Which conditions may occur with the administration of broad spectrum antibiotics over an extended period of time?</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Cross sensitivity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Immunosuppression</w:t>
            </w:r>
          </w:p>
        </w:tc>
      </w:tr>
      <w:tr w:rsidR="0065491F">
        <w:tc>
          <w:tcPr>
            <w:tcW w:w="360" w:type="dxa"/>
            <w:tcBorders>
              <w:top w:val="nil"/>
              <w:left w:val="nil"/>
              <w:bottom w:val="nil"/>
              <w:right w:val="nil"/>
            </w:tcBorders>
          </w:tcPr>
          <w:p w:rsidR="0065491F" w:rsidRDefault="003868E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Secondary infection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Immunity</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A patient is admitted with glomerulonephritis. IV gentamicin therapy is started after cultures indicate gram negative bacilli in the blood. The patient also receives IV furosemide (Lasix). The nurse will monitor for signs and symptoms of toxicity related to which organ?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Kidneys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Pancreas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Liver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Brain</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Which drug is the cornerstone of treatment for prophylaxis and treatment of tuberculosis (TB)?</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Amphotericin B (</w:t>
            </w:r>
            <w:proofErr w:type="spellStart"/>
            <w:r>
              <w:rPr>
                <w:rFonts w:ascii="Times New Roman" w:hAnsi="Times New Roman" w:cs="Times New Roman"/>
                <w:color w:val="000000"/>
                <w:sz w:val="24"/>
                <w:szCs w:val="24"/>
              </w:rPr>
              <w:t>Abelcet</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Streptomycin (Streptomycin)</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Isoniazid (</w:t>
            </w:r>
            <w:proofErr w:type="spellStart"/>
            <w:r>
              <w:rPr>
                <w:rFonts w:ascii="Times New Roman" w:hAnsi="Times New Roman" w:cs="Times New Roman"/>
                <w:color w:val="000000"/>
                <w:sz w:val="24"/>
                <w:szCs w:val="24"/>
              </w:rPr>
              <w:t>Nydrazid</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Acyclovir (</w:t>
            </w:r>
            <w:proofErr w:type="spellStart"/>
            <w:r>
              <w:rPr>
                <w:rFonts w:ascii="Times New Roman" w:hAnsi="Times New Roman" w:cs="Times New Roman"/>
                <w:color w:val="000000"/>
                <w:sz w:val="24"/>
                <w:szCs w:val="24"/>
              </w:rPr>
              <w:t>Zovirax</w:t>
            </w:r>
            <w:proofErr w:type="spellEnd"/>
            <w:r>
              <w:rPr>
                <w:rFonts w:ascii="Times New Roman" w:hAnsi="Times New Roman" w:cs="Times New Roman"/>
                <w:color w:val="000000"/>
                <w:sz w:val="24"/>
                <w:szCs w:val="24"/>
              </w:rPr>
              <w: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 xml:space="preserve">A patient indicates during the nursing assessment that he is currently taking </w:t>
      </w:r>
      <w:proofErr w:type="spellStart"/>
      <w:r>
        <w:rPr>
          <w:rFonts w:ascii="Times New Roman" w:hAnsi="Times New Roman" w:cs="Times New Roman"/>
          <w:color w:val="000000"/>
          <w:sz w:val="24"/>
          <w:szCs w:val="24"/>
        </w:rPr>
        <w:t>zidovudine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Retrovir</w:t>
      </w:r>
      <w:proofErr w:type="spellEnd"/>
      <w:r>
        <w:rPr>
          <w:rFonts w:ascii="Times New Roman" w:hAnsi="Times New Roman" w:cs="Times New Roman"/>
          <w:color w:val="000000"/>
          <w:sz w:val="24"/>
          <w:szCs w:val="24"/>
        </w:rPr>
        <w:t>). For which condition is the patient being treated?</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Influenza A</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infection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TB</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Herpes simplex</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Which drug is incompatible with heparin?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Gentamicin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Ampicillin (</w:t>
            </w:r>
            <w:proofErr w:type="spellStart"/>
            <w:r>
              <w:rPr>
                <w:rFonts w:ascii="Times New Roman" w:hAnsi="Times New Roman" w:cs="Times New Roman"/>
                <w:color w:val="000000"/>
                <w:sz w:val="24"/>
                <w:szCs w:val="24"/>
              </w:rPr>
              <w:t>Unasyn</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Ticarcillin</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Timentin</w:t>
            </w:r>
            <w:proofErr w:type="spell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Ciprofloxacin (</w:t>
            </w:r>
            <w:proofErr w:type="spellStart"/>
            <w:r>
              <w:rPr>
                <w:rFonts w:ascii="Times New Roman" w:hAnsi="Times New Roman" w:cs="Times New Roman"/>
                <w:color w:val="000000"/>
                <w:sz w:val="24"/>
                <w:szCs w:val="24"/>
              </w:rPr>
              <w:t>Cipro</w:t>
            </w:r>
            <w:proofErr w:type="spellEnd"/>
            <w:r>
              <w:rPr>
                <w:rFonts w:ascii="Times New Roman" w:hAnsi="Times New Roman" w:cs="Times New Roman"/>
                <w:color w:val="000000"/>
                <w:sz w:val="24"/>
                <w:szCs w:val="24"/>
              </w:rPr>
              <w: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What adverse effect may manifest as dizziness, tinnitus, and progressive hearing loss?</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Ear infection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allergy</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Ototoxicity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Idiosyncratic reaction</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nurse will monitor patients on </w:t>
      </w:r>
      <w:proofErr w:type="spellStart"/>
      <w:r>
        <w:rPr>
          <w:rFonts w:ascii="Times New Roman" w:hAnsi="Times New Roman" w:cs="Times New Roman"/>
          <w:color w:val="000000"/>
          <w:sz w:val="24"/>
          <w:szCs w:val="24"/>
        </w:rPr>
        <w:t>cephalosporins</w:t>
      </w:r>
      <w:proofErr w:type="spellEnd"/>
      <w:r>
        <w:rPr>
          <w:rFonts w:ascii="Times New Roman" w:hAnsi="Times New Roman" w:cs="Times New Roman"/>
          <w:color w:val="000000"/>
          <w:sz w:val="24"/>
          <w:szCs w:val="24"/>
        </w:rPr>
        <w:t xml:space="preserve"> and loop diuretics for which adverse effect?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Hepatic toxicity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Ototoxicity</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Nephrotoxicity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Splenotoxicity</w:t>
            </w:r>
            <w:proofErr w:type="spellEnd"/>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The nurse is caring for a patient being treated with an antimicrobial agent for the diagnosis of a sexually transmitted infection. Which statement made by the patient shows a need for further education?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use a barrier method when having sexual intercourse during therapy.”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increase fluid intake to 2000 to 3000 mL/day.”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increase protein in my diet.”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rest frequently.”</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Which patient can safely be treated with a </w:t>
      </w:r>
      <w:proofErr w:type="spellStart"/>
      <w:r>
        <w:rPr>
          <w:rFonts w:ascii="Times New Roman" w:hAnsi="Times New Roman" w:cs="Times New Roman"/>
          <w:color w:val="000000"/>
          <w:sz w:val="24"/>
          <w:szCs w:val="24"/>
        </w:rPr>
        <w:t>fluoroquinolone</w:t>
      </w:r>
      <w:proofErr w:type="spellEnd"/>
      <w:r>
        <w:rPr>
          <w:rFonts w:ascii="Times New Roman" w:hAnsi="Times New Roman" w:cs="Times New Roman"/>
          <w:color w:val="000000"/>
          <w:sz w:val="24"/>
          <w:szCs w:val="24"/>
        </w:rPr>
        <w:t xml:space="preserve"> medication?</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40 year old on steroid therapy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15 year old with a sore throat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70 year old with a gait abnormality</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30 year old with a fractured tibia</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Which meal contains the best sources of dietary fiber?</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Eggs, bacon, orange juice</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Salad, whole wheat toast, sliced peach</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Roast beef, mashed potatoes with gravy, corn, milk</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Grilled hamburger on a bun, fresh carrot sticks, potato chips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A patient who is 8 weeks’ postpartum would like to begin a moderate intensity exercise program to lose the remaining 20 </w:t>
      </w:r>
      <w:proofErr w:type="spellStart"/>
      <w:r>
        <w:rPr>
          <w:rFonts w:ascii="Times New Roman" w:hAnsi="Times New Roman" w:cs="Times New Roman"/>
          <w:color w:val="000000"/>
          <w:sz w:val="24"/>
          <w:szCs w:val="24"/>
        </w:rPr>
        <w:t>lb</w:t>
      </w:r>
      <w:proofErr w:type="spellEnd"/>
      <w:r>
        <w:rPr>
          <w:rFonts w:ascii="Times New Roman" w:hAnsi="Times New Roman" w:cs="Times New Roman"/>
          <w:color w:val="000000"/>
          <w:sz w:val="24"/>
          <w:szCs w:val="24"/>
        </w:rPr>
        <w:t xml:space="preserve"> she gained during her pregnancy. Which exercise regimen will the nurse recommend to accomplish this goal best?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 2 miles daily in 1 hour, four times weekly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Jogging 4 miles in 20 minutes, three times weekly</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Walking 4 miles in 1 hour daily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Jogging 2 miles in 20 minutes, twice weekly</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Which food is a good source of vitamin A?</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Sweet potatoes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Apples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Bananas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Whole grain bread</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 xml:space="preserve">Which dietary fats are </w:t>
      </w:r>
      <w:proofErr w:type="spellStart"/>
      <w:r>
        <w:rPr>
          <w:rFonts w:ascii="Times New Roman" w:hAnsi="Times New Roman" w:cs="Times New Roman"/>
          <w:color w:val="000000"/>
          <w:sz w:val="24"/>
          <w:szCs w:val="24"/>
        </w:rPr>
        <w:t>cardioprotective</w:t>
      </w:r>
      <w:proofErr w:type="spellEnd"/>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Monounsaturated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Polyunsaturated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Saturated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i/>
                <w:iCs/>
                <w:color w:val="000000"/>
                <w:sz w:val="24"/>
                <w:szCs w:val="24"/>
              </w:rPr>
              <w:t>Trans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A patient is receiving continuous tube feedings at 100 mL/hr. At 1400, the nurse determines that there is 175 mL of residual volume. Which action will the nurse take?</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Continue the feedings as ordered.</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Reduce the feeding by 50%.</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Stop the feeding and notify the health care provider.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Aspirate and dispose of the residual and restart the feeding.</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What is the average daily dietary intake level sufficient to meet the nutrient requirements of most healthy individuals in a group?</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Dietary Reference Intake (DRI)</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Tolerable Upper Intake Level (UL)</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Estimated Average Requirements (EAR)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Adequate Intake (AI)</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is a macronutrient that is a separate factor necessary for complete nutrition and wellness?</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phytochemical</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trace mineral</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Fiber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vitamin</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A newly admitted patient asks the nurse why the physician has ordered the DASH diet for him. The nurse informs the patient that this diet is ordered to encourage healthy eating specifically for the diagnosis of:</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hypertension</w:t>
            </w:r>
            <w:proofErr w:type="gram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arthritis</w:t>
            </w:r>
            <w:proofErr w:type="gramEnd"/>
            <w:r>
              <w:rPr>
                <w:rFonts w:ascii="Times New Roman" w:hAnsi="Times New Roman" w:cs="Times New Roman"/>
                <w:color w:val="000000"/>
                <w:sz w:val="24"/>
                <w:szCs w:val="24"/>
              </w:rPr>
              <w:t>.</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seizure</w:t>
            </w:r>
            <w:proofErr w:type="gramEnd"/>
            <w:r>
              <w:rPr>
                <w:rFonts w:ascii="Times New Roman" w:hAnsi="Times New Roman" w:cs="Times New Roman"/>
                <w:color w:val="000000"/>
                <w:sz w:val="24"/>
                <w:szCs w:val="24"/>
              </w:rPr>
              <w:t xml:space="preserve"> disorder.</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36.</w:t>
      </w:r>
      <w:r>
        <w:rPr>
          <w:rFonts w:ascii="Times New Roman" w:hAnsi="Times New Roman" w:cs="Times New Roman"/>
          <w:color w:val="000000"/>
        </w:rPr>
        <w:tab/>
      </w:r>
      <w:r>
        <w:rPr>
          <w:rFonts w:ascii="Times New Roman" w:hAnsi="Times New Roman" w:cs="Times New Roman"/>
          <w:color w:val="000000"/>
          <w:sz w:val="24"/>
          <w:szCs w:val="24"/>
        </w:rPr>
        <w:t>A patient presents at the physician’s office with reports of frequent nosebleeds and delayed clotting. The physician diagnoses this patient with a vitamin deficiency. To treat this type of deficiency, the nurse will encourage the patient to consume foods high in vitamin: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What is black cohosh used for?</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Preventing miscarriage during the first trimester</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Reducing symptoms of premenstrual syndrome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Providing antispasmodic activity of the gastrointestinal (GI) system</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Controlling migraine headaches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Which herbal medicine may improve a patient’s short term memory loss and cognitive function?</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Ginger</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Green tea</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Feverfew</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Ginkgo </w:t>
            </w:r>
            <w:proofErr w:type="spellStart"/>
            <w:r>
              <w:rPr>
                <w:rFonts w:ascii="Times New Roman" w:hAnsi="Times New Roman" w:cs="Times New Roman"/>
                <w:color w:val="000000"/>
                <w:sz w:val="24"/>
                <w:szCs w:val="24"/>
              </w:rPr>
              <w:t>biloba</w:t>
            </w:r>
            <w:proofErr w:type="spellEnd"/>
            <w:r>
              <w:rPr>
                <w:rFonts w:ascii="Times New Roman" w:hAnsi="Times New Roman" w:cs="Times New Roman"/>
                <w:i/>
                <w:iCs/>
                <w:color w:val="000000"/>
                <w:sz w:val="24"/>
                <w:szCs w:val="24"/>
              </w:rPr>
              <w:t xml:space="preserve"> </w:t>
            </w:r>
            <w:r>
              <w:rPr>
                <w:rFonts w:ascii="Times New Roman" w:hAnsi="Times New Roman" w:cs="Times New Roman"/>
                <w:color w:val="000000"/>
                <w:sz w:val="24"/>
                <w:szCs w:val="24"/>
              </w:rPr>
              <w:t>extract</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Which statement about dietary supplements is true?</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Dietary supplements are considered safe and effective.</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Dietary supplements have not been tested for safety or efficacy.</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serious adverse effects to taking dietary supplements.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Dietary supplements have full FDA and USP approval.</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Which dietary supplement should be used with extreme caution if the patient is on a platelet inhibitor?</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Ephedra</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Green tea</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Garlic</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 xml:space="preserve">What is St. John’s </w:t>
      </w:r>
      <w:proofErr w:type="spellStart"/>
      <w:r>
        <w:rPr>
          <w:rFonts w:ascii="Times New Roman" w:hAnsi="Times New Roman" w:cs="Times New Roman"/>
          <w:color w:val="000000"/>
          <w:sz w:val="24"/>
          <w:szCs w:val="24"/>
        </w:rPr>
        <w:t>wort</w:t>
      </w:r>
      <w:proofErr w:type="spellEnd"/>
      <w:r>
        <w:rPr>
          <w:rFonts w:ascii="Times New Roman" w:hAnsi="Times New Roman" w:cs="Times New Roman"/>
          <w:color w:val="000000"/>
          <w:sz w:val="24"/>
          <w:szCs w:val="24"/>
        </w:rPr>
        <w:t xml:space="preserve"> used to treat?</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Rheumatoid arthritis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Asthma</w:t>
            </w:r>
          </w:p>
        </w:tc>
      </w:tr>
      <w:tr w:rsidR="0065491F">
        <w:tc>
          <w:tcPr>
            <w:tcW w:w="360" w:type="dxa"/>
            <w:tcBorders>
              <w:top w:val="nil"/>
              <w:left w:val="nil"/>
              <w:bottom w:val="nil"/>
              <w:right w:val="nil"/>
            </w:tcBorders>
          </w:tcPr>
          <w:p w:rsidR="0065491F" w:rsidRDefault="006232B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Depression</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Viral infections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Which is a therapeutic effect of valerian?</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Lower high-density lipoproteins (HDLs) and raise low-density lipoprotein (LDLs)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 infection</w:t>
            </w:r>
          </w:p>
        </w:tc>
      </w:tr>
      <w:tr w:rsidR="0065491F">
        <w:tc>
          <w:tcPr>
            <w:tcW w:w="360" w:type="dxa"/>
            <w:tcBorders>
              <w:top w:val="nil"/>
              <w:left w:val="nil"/>
              <w:bottom w:val="nil"/>
              <w:right w:val="nil"/>
            </w:tcBorders>
          </w:tcPr>
          <w:p w:rsidR="0065491F" w:rsidRDefault="007C43A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Promote relaxation and sleep</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Elevate mood</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Which herb is used to stimulate the innate immune system?</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Aloe</w:t>
            </w:r>
          </w:p>
        </w:tc>
      </w:tr>
      <w:tr w:rsidR="0065491F">
        <w:tc>
          <w:tcPr>
            <w:tcW w:w="360" w:type="dxa"/>
            <w:tcBorders>
              <w:top w:val="nil"/>
              <w:left w:val="nil"/>
              <w:bottom w:val="nil"/>
              <w:right w:val="nil"/>
            </w:tcBorders>
          </w:tcPr>
          <w:p w:rsidR="0065491F" w:rsidRDefault="007C43A8">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Echinacea</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Chamomile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Ginger</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 xml:space="preserve">The use of which medication would alert the nurse to educate the patient about using ginkgo </w:t>
      </w:r>
      <w:proofErr w:type="spellStart"/>
      <w:r>
        <w:rPr>
          <w:rFonts w:ascii="Times New Roman" w:hAnsi="Times New Roman" w:cs="Times New Roman"/>
          <w:color w:val="000000"/>
          <w:sz w:val="24"/>
          <w:szCs w:val="24"/>
        </w:rPr>
        <w:t>biloba</w:t>
      </w:r>
      <w:proofErr w:type="spellEnd"/>
      <w:r>
        <w:rPr>
          <w:rFonts w:ascii="Times New Roman" w:hAnsi="Times New Roman" w:cs="Times New Roman"/>
          <w:color w:val="000000"/>
          <w:sz w:val="24"/>
          <w:szCs w:val="24"/>
        </w:rPr>
        <w:t xml:space="preserve"> cautiously?</w:t>
      </w:r>
    </w:p>
    <w:tbl>
      <w:tblPr>
        <w:tblW w:w="0" w:type="auto"/>
        <w:tblCellMar>
          <w:left w:w="45" w:type="dxa"/>
          <w:right w:w="45" w:type="dxa"/>
        </w:tblCellMar>
        <w:tblLook w:val="0000" w:firstRow="0" w:lastRow="0" w:firstColumn="0" w:lastColumn="0" w:noHBand="0" w:noVBand="0"/>
      </w:tblPr>
      <w:tblGrid>
        <w:gridCol w:w="360"/>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Antiemetics</w:t>
            </w:r>
            <w:proofErr w:type="spellEnd"/>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Anti </w:t>
            </w:r>
            <w:proofErr w:type="spellStart"/>
            <w:r>
              <w:rPr>
                <w:rFonts w:ascii="Times New Roman" w:hAnsi="Times New Roman" w:cs="Times New Roman"/>
                <w:color w:val="000000"/>
                <w:sz w:val="24"/>
                <w:szCs w:val="24"/>
              </w:rPr>
              <w:t>inflammatories</w:t>
            </w:r>
            <w:proofErr w:type="spellEnd"/>
          </w:p>
        </w:tc>
      </w:tr>
      <w:tr w:rsidR="0065491F">
        <w:tc>
          <w:tcPr>
            <w:tcW w:w="360" w:type="dxa"/>
            <w:tcBorders>
              <w:top w:val="nil"/>
              <w:left w:val="nil"/>
              <w:bottom w:val="nil"/>
              <w:right w:val="nil"/>
            </w:tcBorders>
          </w:tcPr>
          <w:p w:rsidR="0065491F" w:rsidRDefault="009E00C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Anticoagulants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Antibiotics</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A patient diagnosed with diabetes, hypertension, chronic obstructive pulmonary disease, and angina reports to the nurse that she is taking an aloe juice drink to treat constipation. When assessing this patient for adverse interactions, the nurse will prioritize:</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pulse</w:t>
            </w:r>
            <w:proofErr w:type="gramEnd"/>
            <w:r>
              <w:rPr>
                <w:rFonts w:ascii="Times New Roman" w:hAnsi="Times New Roman" w:cs="Times New Roman"/>
                <w:color w:val="000000"/>
                <w:sz w:val="24"/>
                <w:szCs w:val="24"/>
              </w:rPr>
              <w:t xml:space="preserve"> rate.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pressure.</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lung</w:t>
            </w:r>
            <w:proofErr w:type="gramEnd"/>
            <w:r>
              <w:rPr>
                <w:rFonts w:ascii="Times New Roman" w:hAnsi="Times New Roman" w:cs="Times New Roman"/>
                <w:color w:val="000000"/>
                <w:sz w:val="24"/>
                <w:szCs w:val="24"/>
              </w:rPr>
              <w:t xml:space="preserve"> sounds.</w:t>
            </w:r>
          </w:p>
        </w:tc>
      </w:tr>
      <w:tr w:rsidR="0065491F">
        <w:tc>
          <w:tcPr>
            <w:tcW w:w="360" w:type="dxa"/>
            <w:tcBorders>
              <w:top w:val="nil"/>
              <w:left w:val="nil"/>
              <w:bottom w:val="nil"/>
              <w:right w:val="nil"/>
            </w:tcBorders>
          </w:tcPr>
          <w:p w:rsidR="0065491F" w:rsidRDefault="0085771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blood</w:t>
            </w:r>
            <w:proofErr w:type="gramEnd"/>
            <w:r>
              <w:rPr>
                <w:rFonts w:ascii="Times New Roman" w:hAnsi="Times New Roman" w:cs="Times New Roman"/>
                <w:color w:val="000000"/>
                <w:sz w:val="24"/>
                <w:szCs w:val="24"/>
              </w:rPr>
              <w:t xml:space="preserve"> glucose monitoring.</w:t>
            </w:r>
          </w:p>
        </w:tc>
      </w:tr>
    </w:tbl>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65491F" w:rsidRDefault="0065491F" w:rsidP="0065491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65491F" w:rsidRDefault="0065491F" w:rsidP="0065491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 xml:space="preserve">The nurse is caring for a 36 year old male patient newly diagnosed with multiple sclerosis (MS). The patient asks if he can continue to take </w:t>
      </w:r>
      <w:proofErr w:type="spellStart"/>
      <w:r>
        <w:rPr>
          <w:rFonts w:ascii="Times New Roman" w:hAnsi="Times New Roman" w:cs="Times New Roman"/>
          <w:color w:val="000000"/>
          <w:sz w:val="24"/>
          <w:szCs w:val="24"/>
        </w:rPr>
        <w:t>echinacea</w:t>
      </w:r>
      <w:proofErr w:type="spellEnd"/>
      <w:r>
        <w:rPr>
          <w:rFonts w:ascii="Times New Roman" w:hAnsi="Times New Roman" w:cs="Times New Roman"/>
          <w:color w:val="000000"/>
          <w:sz w:val="24"/>
          <w:szCs w:val="24"/>
        </w:rPr>
        <w:t xml:space="preserve"> to help boost his immune system. The nurse’s best response is:</w:t>
      </w:r>
    </w:p>
    <w:tbl>
      <w:tblPr>
        <w:tblW w:w="0" w:type="auto"/>
        <w:tblCellMar>
          <w:left w:w="45" w:type="dxa"/>
          <w:right w:w="45" w:type="dxa"/>
        </w:tblCellMar>
        <w:tblLook w:val="0000" w:firstRow="0" w:lastRow="0" w:firstColumn="0" w:lastColumn="0" w:noHBand="0" w:noVBand="0"/>
      </w:tblPr>
      <w:tblGrid>
        <w:gridCol w:w="365"/>
        <w:gridCol w:w="8100"/>
      </w:tblGrid>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“Limit use to no more than 8 weeks at a time”</w:t>
            </w:r>
          </w:p>
        </w:tc>
      </w:tr>
      <w:tr w:rsidR="0065491F">
        <w:tc>
          <w:tcPr>
            <w:tcW w:w="360" w:type="dxa"/>
            <w:tcBorders>
              <w:top w:val="nil"/>
              <w:left w:val="nil"/>
              <w:bottom w:val="nil"/>
              <w:right w:val="nil"/>
            </w:tcBorders>
          </w:tcPr>
          <w:p w:rsidR="0065491F" w:rsidRDefault="0085771D">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65491F">
              <w:rPr>
                <w:rFonts w:ascii="Times New Roman" w:hAnsi="Times New Roman" w:cs="Times New Roman"/>
                <w:color w:val="000000"/>
              </w:rPr>
              <w:t>b.</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“Echinacea use is not recommended for patients with autoimmune diseases”</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other medications are you taking?”</w:t>
            </w:r>
          </w:p>
        </w:tc>
      </w:tr>
      <w:tr w:rsidR="0065491F">
        <w:tc>
          <w:tcPr>
            <w:tcW w:w="36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65491F" w:rsidRDefault="0065491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a decision that you will need to make independently”</w:t>
            </w:r>
          </w:p>
        </w:tc>
      </w:tr>
    </w:tbl>
    <w:p w:rsidR="00C9277B" w:rsidRDefault="00C9277B" w:rsidP="008F5FF4">
      <w:pPr>
        <w:widowControl w:val="0"/>
        <w:suppressAutoHyphens/>
        <w:autoSpaceDE w:val="0"/>
        <w:autoSpaceDN w:val="0"/>
        <w:adjustRightInd w:val="0"/>
        <w:spacing w:after="0" w:line="240" w:lineRule="auto"/>
      </w:pPr>
      <w:bookmarkStart w:id="0" w:name="_GoBack"/>
      <w:bookmarkEnd w:id="0"/>
    </w:p>
    <w:sectPr w:rsidR="00C9277B" w:rsidSect="00E725A6">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91F"/>
    <w:rsid w:val="00287B8F"/>
    <w:rsid w:val="003868E8"/>
    <w:rsid w:val="003E0143"/>
    <w:rsid w:val="004F0176"/>
    <w:rsid w:val="006232BD"/>
    <w:rsid w:val="0065491F"/>
    <w:rsid w:val="007C43A8"/>
    <w:rsid w:val="0085771D"/>
    <w:rsid w:val="008D4E56"/>
    <w:rsid w:val="008F5FF4"/>
    <w:rsid w:val="00983B33"/>
    <w:rsid w:val="009E00CD"/>
    <w:rsid w:val="00A44419"/>
    <w:rsid w:val="00AD3AB7"/>
    <w:rsid w:val="00AE1785"/>
    <w:rsid w:val="00C9277B"/>
    <w:rsid w:val="00D70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1856</Words>
  <Characters>10581</Characters>
  <Application>Microsoft Office Word</Application>
  <DocSecurity>0</DocSecurity>
  <Lines>88</Lines>
  <Paragraphs>24</Paragraphs>
  <ScaleCrop>false</ScaleCrop>
  <Company>Hewlett-Packard</Company>
  <LinksUpToDate>false</LinksUpToDate>
  <CharactersWithSpaces>12413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17</cp:revision>
  <dcterms:created xsi:type="dcterms:W3CDTF">2015-12-10T13:29:00Z</dcterms:created>
  <dcterms:modified xsi:type="dcterms:W3CDTF">2015-12-11T00:21:00Z</dcterms:modified>
</cp:coreProperties>
</file>